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D84E9" w14:textId="4AAFF1C3" w:rsidR="004C3321" w:rsidRPr="004323A2" w:rsidRDefault="006F7B87" w:rsidP="004C3321">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sidR="004C3321">
        <w:rPr>
          <w:rFonts w:cs="Arial"/>
          <w:sz w:val="24"/>
          <w:szCs w:val="24"/>
        </w:rPr>
        <w:t xml:space="preserve">    </w:t>
      </w:r>
      <w:r w:rsidR="004C3321">
        <w:rPr>
          <w:rFonts w:eastAsiaTheme="minorEastAsia" w:cs="Arial" w:hint="eastAsia"/>
          <w:sz w:val="24"/>
          <w:szCs w:val="24"/>
        </w:rPr>
        <w:t xml:space="preserve">            </w:t>
      </w:r>
      <w:r w:rsidR="004C3321">
        <w:rPr>
          <w:rFonts w:eastAsiaTheme="minorEastAsia" w:cs="Arial"/>
          <w:sz w:val="24"/>
          <w:szCs w:val="24"/>
        </w:rPr>
        <w:t xml:space="preserve">     </w:t>
      </w:r>
      <w:r w:rsidR="004C3321">
        <w:rPr>
          <w:rFonts w:eastAsiaTheme="minorEastAsia" w:cs="Arial" w:hint="eastAsia"/>
          <w:sz w:val="24"/>
          <w:szCs w:val="24"/>
        </w:rPr>
        <w:t xml:space="preserve">           </w:t>
      </w:r>
      <w:r w:rsidR="004C3321" w:rsidRPr="00457A10">
        <w:rPr>
          <w:rFonts w:eastAsiaTheme="minorEastAsia" w:cs="Arial" w:hint="eastAsia"/>
          <w:sz w:val="24"/>
          <w:szCs w:val="24"/>
        </w:rPr>
        <w:t xml:space="preserve">  </w:t>
      </w:r>
      <w:r w:rsidR="004C3321" w:rsidRPr="004C3321">
        <w:rPr>
          <w:rFonts w:eastAsiaTheme="minorEastAsia" w:cs="Arial" w:hint="eastAsia"/>
          <w:color w:val="FF0000"/>
          <w:sz w:val="24"/>
          <w:szCs w:val="24"/>
        </w:rPr>
        <w:t xml:space="preserve"> </w:t>
      </w:r>
      <w:r w:rsidR="00FF6619" w:rsidRPr="008023CE">
        <w:rPr>
          <w:rFonts w:eastAsiaTheme="minorEastAsia" w:cs="Arial"/>
          <w:sz w:val="24"/>
          <w:szCs w:val="24"/>
        </w:rPr>
        <w:t>R4-2312540</w:t>
      </w:r>
    </w:p>
    <w:p w14:paraId="5E00C931" w14:textId="216949B3" w:rsidR="004C3321" w:rsidRPr="00457A10" w:rsidRDefault="006F7B87" w:rsidP="004C3321">
      <w:pPr>
        <w:pStyle w:val="a5"/>
        <w:tabs>
          <w:tab w:val="right" w:pos="9781"/>
          <w:tab w:val="right" w:pos="13323"/>
        </w:tabs>
        <w:spacing w:before="60" w:after="60"/>
        <w:outlineLvl w:val="0"/>
        <w:rPr>
          <w:rFonts w:eastAsia="宋体" w:cs="Arial"/>
          <w:b w:val="0"/>
          <w:sz w:val="24"/>
          <w:szCs w:val="24"/>
        </w:rPr>
      </w:pPr>
      <w:r w:rsidRPr="006F7B87">
        <w:rPr>
          <w:rFonts w:eastAsia="宋体" w:cs="Arial"/>
          <w:sz w:val="24"/>
          <w:szCs w:val="24"/>
        </w:rPr>
        <w:t>Toulouse, France, August 21 – August 25,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27A7E60C" w:rsidR="000D7E4C" w:rsidRPr="004C3321" w:rsidRDefault="00712CC1" w:rsidP="00712CC1">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r w:rsidR="005D594F" w:rsidRPr="00BC602B">
        <w:rPr>
          <w:rFonts w:ascii="Arial" w:hAnsi="Arial" w:cs="Arial"/>
          <w:b/>
          <w:sz w:val="22"/>
          <w:szCs w:val="22"/>
        </w:rPr>
        <w:t>8</w:t>
      </w:r>
      <w:r w:rsidR="00FA4433">
        <w:rPr>
          <w:rFonts w:ascii="Arial" w:hAnsi="Arial" w:cs="Arial"/>
          <w:b/>
          <w:sz w:val="22"/>
          <w:szCs w:val="22"/>
        </w:rPr>
        <w:t>.8</w:t>
      </w:r>
      <w:r w:rsidR="00905943" w:rsidRPr="00BC602B">
        <w:rPr>
          <w:rFonts w:ascii="Arial" w:hAnsi="Arial" w:cs="Arial"/>
          <w:b/>
          <w:sz w:val="22"/>
          <w:szCs w:val="22"/>
        </w:rPr>
        <w:t>.2.1</w:t>
      </w:r>
      <w:bookmarkStart w:id="1" w:name="_GoBack"/>
      <w:bookmarkEnd w:id="1"/>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51AC7D36"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75CFE" w:rsidRPr="00332CA0">
        <w:rPr>
          <w:rFonts w:ascii="Arial" w:hAnsi="Arial" w:cs="Arial"/>
          <w:b/>
          <w:sz w:val="22"/>
          <w:szCs w:val="22"/>
        </w:rPr>
        <w:t>Discussion on L3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458094F8"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w:t>
      </w:r>
      <w:r w:rsidR="00C65816" w:rsidRPr="00616573">
        <w:rPr>
          <w:rFonts w:eastAsiaTheme="minorEastAsia"/>
          <w:sz w:val="22"/>
          <w:szCs w:val="22"/>
        </w:rPr>
        <w:t>10</w:t>
      </w:r>
      <w:r w:rsidR="00F05F99">
        <w:rPr>
          <w:rFonts w:eastAsiaTheme="minorEastAsia"/>
          <w:sz w:val="22"/>
          <w:szCs w:val="22"/>
        </w:rPr>
        <w:t>7</w:t>
      </w:r>
      <w:r>
        <w:rPr>
          <w:rFonts w:eastAsiaTheme="minorEastAsia"/>
          <w:sz w:val="22"/>
          <w:szCs w:val="22"/>
        </w:rPr>
        <w:t xml:space="preserv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02BBF932"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2E79" w:rsidRPr="003E3A50">
        <w:rPr>
          <w:rFonts w:eastAsiaTheme="minorEastAsia"/>
          <w:sz w:val="22"/>
          <w:szCs w:val="22"/>
        </w:rPr>
        <w:t>L</w:t>
      </w:r>
      <w:r w:rsidR="00C02E79">
        <w:rPr>
          <w:rFonts w:eastAsiaTheme="minorEastAsia"/>
          <w:sz w:val="22"/>
          <w:szCs w:val="22"/>
        </w:rPr>
        <w:t>3</w:t>
      </w:r>
      <w:r w:rsidR="00C02E79" w:rsidRPr="003E3A50">
        <w:rPr>
          <w:rFonts w:eastAsiaTheme="minorEastAsia"/>
          <w:sz w:val="22"/>
          <w:szCs w:val="22"/>
        </w:rPr>
        <w:t xml:space="preserve"> part enhancement for FR2 SCell activation</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E89F74F" w14:textId="55CC1228" w:rsidR="006E5B64" w:rsidRPr="006D2C3C" w:rsidRDefault="005C18B8" w:rsidP="006E5B64">
      <w:pPr>
        <w:spacing w:after="120"/>
        <w:rPr>
          <w:sz w:val="22"/>
          <w:szCs w:val="22"/>
        </w:rPr>
      </w:pPr>
      <w:r w:rsidRPr="005C18B8">
        <w:rPr>
          <w:rFonts w:eastAsiaTheme="minorEastAsia"/>
          <w:sz w:val="22"/>
          <w:szCs w:val="22"/>
        </w:rPr>
        <w:t>During the unknown FR2 SCell activation process, AGC tuning, cell search, L1-RSRP measurement and report, fine timing tracking process are required, which cause the l</w:t>
      </w:r>
      <w:r w:rsidR="00D64ABB">
        <w:rPr>
          <w:rFonts w:eastAsiaTheme="minorEastAsia"/>
          <w:sz w:val="22"/>
          <w:szCs w:val="22"/>
        </w:rPr>
        <w:t>arge</w:t>
      </w:r>
      <w:r w:rsidR="006D2C3C">
        <w:rPr>
          <w:rFonts w:eastAsiaTheme="minorEastAsia"/>
          <w:sz w:val="22"/>
          <w:szCs w:val="22"/>
        </w:rPr>
        <w:t xml:space="preserve"> delay. </w:t>
      </w:r>
      <w:r w:rsidR="006042CD">
        <w:rPr>
          <w:rFonts w:eastAsiaTheme="minorEastAsia"/>
          <w:sz w:val="22"/>
          <w:szCs w:val="22"/>
        </w:rPr>
        <w:t xml:space="preserve">L3 part of SCell activation mainly includes AGC tuning and cell search </w:t>
      </w:r>
      <w:r w:rsidR="002E2B4C">
        <w:rPr>
          <w:rFonts w:eastAsiaTheme="minorEastAsia" w:hint="eastAsia"/>
          <w:sz w:val="22"/>
          <w:szCs w:val="22"/>
        </w:rPr>
        <w:t>in</w:t>
      </w:r>
      <w:r w:rsidR="002E2B4C">
        <w:rPr>
          <w:rFonts w:eastAsiaTheme="minorEastAsia"/>
          <w:sz w:val="22"/>
          <w:szCs w:val="22"/>
        </w:rPr>
        <w:t xml:space="preserve"> </w:t>
      </w:r>
      <w:r w:rsidR="002E2B4C">
        <w:rPr>
          <w:rFonts w:eastAsiaTheme="minorEastAsia" w:hint="eastAsia"/>
          <w:sz w:val="22"/>
          <w:szCs w:val="22"/>
        </w:rPr>
        <w:t>order</w:t>
      </w:r>
      <w:r w:rsidR="002E2B4C">
        <w:rPr>
          <w:rFonts w:eastAsiaTheme="minorEastAsia"/>
          <w:sz w:val="22"/>
          <w:szCs w:val="22"/>
        </w:rPr>
        <w:t xml:space="preserve"> </w:t>
      </w:r>
      <w:r w:rsidR="006042CD">
        <w:rPr>
          <w:rFonts w:eastAsiaTheme="minorEastAsia"/>
          <w:sz w:val="22"/>
          <w:szCs w:val="22"/>
        </w:rPr>
        <w:t xml:space="preserve">to obtain coarse timing and beam information. </w:t>
      </w:r>
      <w:r w:rsidR="006E5B64">
        <w:rPr>
          <w:rFonts w:eastAsiaTheme="minorEastAsia" w:hint="eastAsia"/>
          <w:sz w:val="22"/>
          <w:szCs w:val="22"/>
        </w:rPr>
        <w:t>F</w:t>
      </w:r>
      <w:r w:rsidR="006E5B64">
        <w:rPr>
          <w:rFonts w:eastAsiaTheme="minorEastAsia"/>
          <w:sz w:val="22"/>
          <w:szCs w:val="22"/>
        </w:rPr>
        <w:t xml:space="preserve">or </w:t>
      </w:r>
      <w:r w:rsidR="007F7276">
        <w:rPr>
          <w:rFonts w:eastAsiaTheme="minorEastAsia"/>
          <w:sz w:val="22"/>
          <w:szCs w:val="22"/>
        </w:rPr>
        <w:t>SCell activation delay</w:t>
      </w:r>
      <w:r w:rsidR="006E5B64">
        <w:rPr>
          <w:rFonts w:eastAsiaTheme="minorEastAsia"/>
          <w:sz w:val="22"/>
          <w:szCs w:val="22"/>
        </w:rPr>
        <w:t xml:space="preserve"> </w:t>
      </w:r>
      <w:r w:rsidR="007F7276">
        <w:rPr>
          <w:rFonts w:eastAsiaTheme="minorEastAsia" w:hint="eastAsia"/>
          <w:sz w:val="22"/>
          <w:szCs w:val="22"/>
        </w:rPr>
        <w:t>in</w:t>
      </w:r>
      <w:r w:rsidR="007F7276">
        <w:rPr>
          <w:rFonts w:eastAsiaTheme="minorEastAsia"/>
          <w:sz w:val="22"/>
          <w:szCs w:val="22"/>
        </w:rPr>
        <w:t xml:space="preserve"> </w:t>
      </w:r>
      <w:r w:rsidR="007F7276">
        <w:rPr>
          <w:rFonts w:eastAsiaTheme="minorEastAsia" w:hint="eastAsia"/>
          <w:sz w:val="22"/>
          <w:szCs w:val="22"/>
        </w:rPr>
        <w:t>L</w:t>
      </w:r>
      <w:r w:rsidR="007F7276">
        <w:rPr>
          <w:rFonts w:eastAsiaTheme="minorEastAsia"/>
          <w:sz w:val="22"/>
          <w:szCs w:val="22"/>
        </w:rPr>
        <w:t>3 part</w:t>
      </w:r>
      <w:r w:rsidR="006E5B64">
        <w:rPr>
          <w:rFonts w:eastAsiaTheme="minorEastAsia"/>
          <w:sz w:val="22"/>
          <w:szCs w:val="22"/>
        </w:rPr>
        <w:t xml:space="preserve">, we discuss the potential </w:t>
      </w:r>
      <w:r w:rsidR="007F7276">
        <w:rPr>
          <w:rFonts w:eastAsiaTheme="minorEastAsia"/>
          <w:sz w:val="22"/>
          <w:szCs w:val="22"/>
        </w:rPr>
        <w:t xml:space="preserve">delay reduction </w:t>
      </w:r>
      <w:r w:rsidR="006E5B64">
        <w:rPr>
          <w:rFonts w:eastAsiaTheme="minorEastAsia"/>
          <w:sz w:val="22"/>
          <w:szCs w:val="22"/>
        </w:rPr>
        <w:t>enha</w:t>
      </w:r>
      <w:r w:rsidR="00EA3308">
        <w:rPr>
          <w:rFonts w:eastAsiaTheme="minorEastAsia"/>
          <w:sz w:val="22"/>
          <w:szCs w:val="22"/>
        </w:rPr>
        <w:t>ncement and present our views about</w:t>
      </w:r>
      <w:r w:rsidR="006E5B64">
        <w:rPr>
          <w:rFonts w:eastAsiaTheme="minorEastAsia"/>
          <w:sz w:val="22"/>
          <w:szCs w:val="22"/>
        </w:rPr>
        <w:t xml:space="preserve"> these issues.</w:t>
      </w:r>
    </w:p>
    <w:p w14:paraId="644F7122" w14:textId="3AB76AB0" w:rsidR="00D64ABB" w:rsidRPr="00C10811" w:rsidRDefault="00D64ABB" w:rsidP="006E5B64">
      <w:pPr>
        <w:spacing w:after="120"/>
        <w:rPr>
          <w:rFonts w:eastAsiaTheme="minorEastAsia"/>
          <w:sz w:val="22"/>
          <w:szCs w:val="22"/>
        </w:rPr>
      </w:pPr>
    </w:p>
    <w:p w14:paraId="2984A4A0" w14:textId="079ED55F" w:rsidR="0068500F" w:rsidRPr="008121FC" w:rsidRDefault="00B0076A" w:rsidP="005157B8">
      <w:pPr>
        <w:pStyle w:val="afff6"/>
      </w:pPr>
      <w:r w:rsidRPr="008121FC">
        <w:t>L3 reporting during SCell activation</w:t>
      </w:r>
    </w:p>
    <w:p w14:paraId="4C498AD3" w14:textId="1F3D055B" w:rsidR="0068500F" w:rsidRPr="008121FC" w:rsidRDefault="0068500F" w:rsidP="0068500F">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8500F" w:rsidRPr="00C62D7B" w14:paraId="733BC65E" w14:textId="77777777" w:rsidTr="009E2B0B">
        <w:trPr>
          <w:jc w:val="center"/>
        </w:trPr>
        <w:tc>
          <w:tcPr>
            <w:tcW w:w="9629" w:type="dxa"/>
          </w:tcPr>
          <w:p w14:paraId="712B624D" w14:textId="77777777" w:rsidR="008121FC" w:rsidRPr="00C62D7B" w:rsidRDefault="008121FC" w:rsidP="008121FC">
            <w:pPr>
              <w:rPr>
                <w:bCs/>
                <w:color w:val="000000" w:themeColor="text1"/>
                <w:sz w:val="20"/>
                <w:szCs w:val="20"/>
                <w:u w:val="single"/>
              </w:rPr>
            </w:pPr>
            <w:r w:rsidRPr="00C62D7B">
              <w:rPr>
                <w:bCs/>
                <w:color w:val="000000" w:themeColor="text1"/>
                <w:sz w:val="20"/>
                <w:szCs w:val="20"/>
                <w:u w:val="single"/>
                <w:lang w:eastAsia="ko-KR"/>
              </w:rPr>
              <w:t xml:space="preserve">Issue 1-1-6: </w:t>
            </w:r>
            <w:r w:rsidRPr="00C62D7B">
              <w:rPr>
                <w:bCs/>
                <w:color w:val="000000" w:themeColor="text1"/>
                <w:sz w:val="20"/>
                <w:szCs w:val="20"/>
                <w:u w:val="single"/>
              </w:rPr>
              <w:t>FFS: When the valid L3 measurement result with SSB index is reported after SCell activation command, L3 and L1 parts can be skipped, i.e., network can perform TCI activation after valid L3 measurement results are reported.</w:t>
            </w:r>
          </w:p>
          <w:p w14:paraId="286710B2" w14:textId="77777777" w:rsidR="008121FC" w:rsidRPr="00C62D7B" w:rsidRDefault="008121FC" w:rsidP="008121FC">
            <w:pPr>
              <w:pStyle w:val="affd"/>
              <w:widowControl/>
              <w:numPr>
                <w:ilvl w:val="0"/>
                <w:numId w:val="22"/>
              </w:numPr>
              <w:spacing w:after="120" w:line="240" w:lineRule="auto"/>
              <w:ind w:left="720" w:firstLineChars="0"/>
              <w:rPr>
                <w:bCs/>
                <w:color w:val="000000" w:themeColor="text1"/>
                <w:sz w:val="20"/>
                <w:szCs w:val="20"/>
              </w:rPr>
            </w:pPr>
            <w:r w:rsidRPr="00C62D7B">
              <w:rPr>
                <w:bCs/>
                <w:color w:val="000000" w:themeColor="text1"/>
                <w:sz w:val="20"/>
                <w:szCs w:val="20"/>
              </w:rPr>
              <w:t>Agreement:</w:t>
            </w:r>
          </w:p>
          <w:p w14:paraId="14F845B9" w14:textId="77777777" w:rsidR="008121FC" w:rsidRPr="00C62D7B" w:rsidRDefault="008121FC" w:rsidP="008121FC">
            <w:pPr>
              <w:pStyle w:val="affd"/>
              <w:widowControl/>
              <w:numPr>
                <w:ilvl w:val="1"/>
                <w:numId w:val="22"/>
              </w:numPr>
              <w:overflowPunct w:val="0"/>
              <w:autoSpaceDE w:val="0"/>
              <w:autoSpaceDN w:val="0"/>
              <w:adjustRightInd w:val="0"/>
              <w:spacing w:after="120" w:line="240" w:lineRule="auto"/>
              <w:ind w:firstLineChars="0"/>
              <w:textAlignment w:val="baseline"/>
              <w:rPr>
                <w:bCs/>
                <w:color w:val="000000" w:themeColor="text1"/>
                <w:sz w:val="20"/>
                <w:szCs w:val="20"/>
              </w:rPr>
            </w:pPr>
            <w:r w:rsidRPr="00C62D7B">
              <w:rPr>
                <w:bCs/>
                <w:color w:val="000000" w:themeColor="text1"/>
                <w:sz w:val="20"/>
                <w:szCs w:val="20"/>
              </w:rPr>
              <w:t>It is up to NW implementation to choose whether to configure TCI based on L3 report after SCell activation command or based on L1-RSRP as legacy cases.</w:t>
            </w:r>
          </w:p>
          <w:p w14:paraId="13978182" w14:textId="77777777" w:rsidR="008121FC" w:rsidRPr="00C62D7B" w:rsidRDefault="008121FC" w:rsidP="008121FC">
            <w:pPr>
              <w:pStyle w:val="affd"/>
              <w:widowControl/>
              <w:numPr>
                <w:ilvl w:val="1"/>
                <w:numId w:val="22"/>
              </w:numPr>
              <w:overflowPunct w:val="0"/>
              <w:autoSpaceDE w:val="0"/>
              <w:autoSpaceDN w:val="0"/>
              <w:adjustRightInd w:val="0"/>
              <w:spacing w:after="120" w:line="240" w:lineRule="auto"/>
              <w:ind w:firstLineChars="0"/>
              <w:textAlignment w:val="baseline"/>
              <w:rPr>
                <w:bCs/>
                <w:color w:val="000000" w:themeColor="text1"/>
                <w:sz w:val="20"/>
                <w:szCs w:val="20"/>
              </w:rPr>
            </w:pPr>
            <w:r w:rsidRPr="00C62D7B">
              <w:rPr>
                <w:bCs/>
                <w:color w:val="000000" w:themeColor="text1"/>
                <w:sz w:val="20"/>
                <w:szCs w:val="20"/>
              </w:rPr>
              <w:t>When the valid L3 measurement result with SSB index is reported after SCell activation command and NW configures TCI based on L3 report (i.e., before UE reported L1 measurements), the activation delay requirements is adjusted as follows</w:t>
            </w:r>
          </w:p>
          <w:p w14:paraId="36500DA7" w14:textId="77777777" w:rsidR="008121FC" w:rsidRPr="00C62D7B" w:rsidRDefault="008121FC" w:rsidP="008121FC">
            <w:pPr>
              <w:pStyle w:val="affd"/>
              <w:widowControl/>
              <w:numPr>
                <w:ilvl w:val="2"/>
                <w:numId w:val="22"/>
              </w:numPr>
              <w:overflowPunct w:val="0"/>
              <w:autoSpaceDE w:val="0"/>
              <w:autoSpaceDN w:val="0"/>
              <w:adjustRightInd w:val="0"/>
              <w:spacing w:after="120" w:line="240" w:lineRule="auto"/>
              <w:ind w:firstLineChars="0"/>
              <w:textAlignment w:val="baseline"/>
              <w:rPr>
                <w:bCs/>
                <w:color w:val="000000" w:themeColor="text1"/>
                <w:sz w:val="20"/>
                <w:szCs w:val="20"/>
              </w:rPr>
            </w:pPr>
            <w:r w:rsidRPr="00C62D7B">
              <w:rPr>
                <w:bCs/>
                <w:color w:val="000000" w:themeColor="text1"/>
                <w:sz w:val="20"/>
                <w:szCs w:val="20"/>
              </w:rPr>
              <w:t xml:space="preserve">L3 </w:t>
            </w:r>
            <w:bookmarkStart w:id="3" w:name="OLE_LINK5"/>
            <w:bookmarkStart w:id="4" w:name="OLE_LINK6"/>
            <w:r w:rsidRPr="00C62D7B">
              <w:rPr>
                <w:bCs/>
                <w:color w:val="000000" w:themeColor="text1"/>
                <w:sz w:val="20"/>
                <w:szCs w:val="20"/>
              </w:rPr>
              <w:t>measurement delay component</w:t>
            </w:r>
            <w:bookmarkEnd w:id="3"/>
            <w:bookmarkEnd w:id="4"/>
            <w:r w:rsidRPr="00C62D7B">
              <w:rPr>
                <w:bCs/>
                <w:color w:val="000000" w:themeColor="text1"/>
                <w:sz w:val="20"/>
                <w:szCs w:val="20"/>
              </w:rPr>
              <w:t xml:space="preserve"> (T</w:t>
            </w:r>
            <w:r w:rsidRPr="00C62D7B">
              <w:rPr>
                <w:bCs/>
                <w:color w:val="000000" w:themeColor="text1"/>
                <w:sz w:val="20"/>
                <w:szCs w:val="20"/>
                <w:vertAlign w:val="subscript"/>
              </w:rPr>
              <w:t xml:space="preserve">FirstSSB_MAX </w:t>
            </w:r>
            <w:r w:rsidRPr="00C62D7B">
              <w:rPr>
                <w:bCs/>
                <w:color w:val="000000" w:themeColor="text1"/>
                <w:sz w:val="20"/>
                <w:szCs w:val="20"/>
              </w:rPr>
              <w:t>+ 15*T</w:t>
            </w:r>
            <w:r w:rsidRPr="00C62D7B">
              <w:rPr>
                <w:bCs/>
                <w:color w:val="000000" w:themeColor="text1"/>
                <w:sz w:val="20"/>
                <w:szCs w:val="20"/>
                <w:vertAlign w:val="subscript"/>
              </w:rPr>
              <w:t>SMTC_MAX</w:t>
            </w:r>
            <w:r w:rsidRPr="00C62D7B">
              <w:rPr>
                <w:bCs/>
                <w:color w:val="000000" w:themeColor="text1"/>
                <w:sz w:val="20"/>
                <w:szCs w:val="20"/>
              </w:rPr>
              <w:t xml:space="preserve">+8*Trs) is removed </w:t>
            </w:r>
          </w:p>
          <w:p w14:paraId="382886B3" w14:textId="77777777" w:rsidR="008121FC" w:rsidRPr="00C62D7B" w:rsidRDefault="008121FC" w:rsidP="008121FC">
            <w:pPr>
              <w:pStyle w:val="affd"/>
              <w:widowControl/>
              <w:numPr>
                <w:ilvl w:val="2"/>
                <w:numId w:val="22"/>
              </w:numPr>
              <w:overflowPunct w:val="0"/>
              <w:autoSpaceDE w:val="0"/>
              <w:autoSpaceDN w:val="0"/>
              <w:adjustRightInd w:val="0"/>
              <w:spacing w:after="120" w:line="240" w:lineRule="auto"/>
              <w:ind w:firstLineChars="0"/>
              <w:textAlignment w:val="baseline"/>
              <w:rPr>
                <w:bCs/>
                <w:color w:val="000000" w:themeColor="text1"/>
                <w:sz w:val="20"/>
                <w:szCs w:val="20"/>
              </w:rPr>
            </w:pPr>
            <w:r w:rsidRPr="00C62D7B">
              <w:rPr>
                <w:bCs/>
                <w:color w:val="000000" w:themeColor="text1"/>
                <w:sz w:val="20"/>
                <w:szCs w:val="20"/>
              </w:rPr>
              <w:t>L1 measurement delay component is removed</w:t>
            </w:r>
          </w:p>
          <w:p w14:paraId="05C4625D" w14:textId="77777777" w:rsidR="008121FC" w:rsidRPr="00C62D7B" w:rsidRDefault="008121FC" w:rsidP="008121FC">
            <w:pPr>
              <w:spacing w:after="120"/>
              <w:rPr>
                <w:rFonts w:eastAsia="宋体"/>
                <w:bCs/>
                <w:color w:val="000000" w:themeColor="text1"/>
                <w:sz w:val="20"/>
                <w:szCs w:val="20"/>
              </w:rPr>
            </w:pPr>
          </w:p>
          <w:p w14:paraId="59FE3B63" w14:textId="77777777" w:rsidR="008121FC" w:rsidRPr="00C62D7B" w:rsidRDefault="008121FC" w:rsidP="008121FC">
            <w:pPr>
              <w:pStyle w:val="affd"/>
              <w:widowControl/>
              <w:numPr>
                <w:ilvl w:val="1"/>
                <w:numId w:val="22"/>
              </w:numPr>
              <w:overflowPunct w:val="0"/>
              <w:autoSpaceDE w:val="0"/>
              <w:autoSpaceDN w:val="0"/>
              <w:adjustRightInd w:val="0"/>
              <w:spacing w:after="120" w:line="240" w:lineRule="auto"/>
              <w:ind w:firstLineChars="0"/>
              <w:textAlignment w:val="baseline"/>
              <w:rPr>
                <w:bCs/>
                <w:color w:val="000000" w:themeColor="text1"/>
                <w:sz w:val="20"/>
                <w:szCs w:val="20"/>
              </w:rPr>
            </w:pPr>
            <w:r w:rsidRPr="00C62D7B">
              <w:rPr>
                <w:bCs/>
                <w:color w:val="000000" w:themeColor="text1"/>
                <w:sz w:val="20"/>
                <w:szCs w:val="20"/>
              </w:rPr>
              <w:t>When the valid L3 measurement result with SSB index is reported after SCell activation command, and UE reported L1 measurement result before NW configures TCI to this UE, the activation delay requirements is adjusted as follows</w:t>
            </w:r>
          </w:p>
          <w:p w14:paraId="09392840" w14:textId="77777777" w:rsidR="008121FC" w:rsidRPr="00C62D7B" w:rsidRDefault="008121FC" w:rsidP="008121FC">
            <w:pPr>
              <w:pStyle w:val="affd"/>
              <w:widowControl/>
              <w:numPr>
                <w:ilvl w:val="2"/>
                <w:numId w:val="22"/>
              </w:numPr>
              <w:overflowPunct w:val="0"/>
              <w:autoSpaceDE w:val="0"/>
              <w:autoSpaceDN w:val="0"/>
              <w:adjustRightInd w:val="0"/>
              <w:spacing w:after="120" w:line="240" w:lineRule="auto"/>
              <w:ind w:firstLineChars="0"/>
              <w:textAlignment w:val="baseline"/>
              <w:rPr>
                <w:bCs/>
                <w:color w:val="000000" w:themeColor="text1"/>
                <w:sz w:val="20"/>
                <w:szCs w:val="20"/>
              </w:rPr>
            </w:pPr>
            <w:r w:rsidRPr="00C62D7B">
              <w:rPr>
                <w:bCs/>
                <w:color w:val="000000" w:themeColor="text1"/>
                <w:sz w:val="20"/>
                <w:szCs w:val="20"/>
              </w:rPr>
              <w:t>Legacy AGC settling delay component (T</w:t>
            </w:r>
            <w:r w:rsidRPr="00C62D7B">
              <w:rPr>
                <w:bCs/>
                <w:color w:val="000000" w:themeColor="text1"/>
                <w:sz w:val="20"/>
                <w:szCs w:val="20"/>
                <w:vertAlign w:val="subscript"/>
              </w:rPr>
              <w:t xml:space="preserve">FirstSSB_MAX </w:t>
            </w:r>
            <w:r w:rsidRPr="00C62D7B">
              <w:rPr>
                <w:bCs/>
                <w:color w:val="000000" w:themeColor="text1"/>
                <w:sz w:val="20"/>
                <w:szCs w:val="20"/>
              </w:rPr>
              <w:t>+ 15*T</w:t>
            </w:r>
            <w:r w:rsidRPr="00C62D7B">
              <w:rPr>
                <w:bCs/>
                <w:color w:val="000000" w:themeColor="text1"/>
                <w:sz w:val="20"/>
                <w:szCs w:val="20"/>
                <w:vertAlign w:val="subscript"/>
              </w:rPr>
              <w:t>SMTC_MAX</w:t>
            </w:r>
            <w:r w:rsidRPr="00C62D7B">
              <w:rPr>
                <w:bCs/>
                <w:color w:val="000000" w:themeColor="text1"/>
                <w:sz w:val="20"/>
                <w:szCs w:val="20"/>
              </w:rPr>
              <w:t>) is removed</w:t>
            </w:r>
          </w:p>
          <w:p w14:paraId="05CBB718" w14:textId="2D58C5EA" w:rsidR="0068500F" w:rsidRPr="00F045B5" w:rsidRDefault="008121FC" w:rsidP="008121FC">
            <w:pPr>
              <w:pStyle w:val="affd"/>
              <w:widowControl/>
              <w:numPr>
                <w:ilvl w:val="2"/>
                <w:numId w:val="22"/>
              </w:numPr>
              <w:overflowPunct w:val="0"/>
              <w:autoSpaceDE w:val="0"/>
              <w:autoSpaceDN w:val="0"/>
              <w:adjustRightInd w:val="0"/>
              <w:spacing w:after="120" w:line="240" w:lineRule="auto"/>
              <w:ind w:firstLineChars="0"/>
              <w:textAlignment w:val="baseline"/>
              <w:rPr>
                <w:bCs/>
                <w:color w:val="000000" w:themeColor="text1"/>
                <w:sz w:val="20"/>
                <w:szCs w:val="20"/>
              </w:rPr>
            </w:pPr>
            <w:r w:rsidRPr="00C62D7B">
              <w:rPr>
                <w:bCs/>
                <w:color w:val="000000" w:themeColor="text1"/>
                <w:sz w:val="20"/>
                <w:szCs w:val="20"/>
              </w:rPr>
              <w:t>FFS: whether L3 cell search/measurement component(e.g., 8*Trs or X1*Trs) is removed</w:t>
            </w:r>
          </w:p>
        </w:tc>
      </w:tr>
    </w:tbl>
    <w:p w14:paraId="5F0F5924" w14:textId="16C4AA98" w:rsidR="00CC635F" w:rsidRDefault="00CC635F" w:rsidP="006E5B64">
      <w:pPr>
        <w:spacing w:after="120"/>
        <w:rPr>
          <w:rFonts w:eastAsiaTheme="minorEastAsia"/>
          <w:sz w:val="22"/>
          <w:szCs w:val="22"/>
          <w:highlight w:val="lightGray"/>
        </w:rPr>
      </w:pPr>
    </w:p>
    <w:p w14:paraId="738BAC14" w14:textId="500BF516" w:rsidR="004E6398" w:rsidRDefault="009A6CCA" w:rsidP="006E5B64">
      <w:pPr>
        <w:spacing w:after="120"/>
        <w:rPr>
          <w:rFonts w:eastAsiaTheme="minorEastAsia"/>
          <w:sz w:val="22"/>
          <w:szCs w:val="22"/>
        </w:rPr>
      </w:pPr>
      <w:r>
        <w:rPr>
          <w:rFonts w:eastAsiaTheme="minorEastAsia" w:hint="eastAsia"/>
          <w:sz w:val="22"/>
          <w:szCs w:val="22"/>
        </w:rPr>
        <w:lastRenderedPageBreak/>
        <w:t>In</w:t>
      </w:r>
      <w:r>
        <w:rPr>
          <w:rFonts w:eastAsiaTheme="minorEastAsia"/>
          <w:sz w:val="22"/>
          <w:szCs w:val="22"/>
        </w:rPr>
        <w:t xml:space="preserve"> </w:t>
      </w:r>
      <w:r>
        <w:rPr>
          <w:rFonts w:eastAsiaTheme="minorEastAsia" w:hint="eastAsia"/>
          <w:sz w:val="22"/>
          <w:szCs w:val="22"/>
        </w:rPr>
        <w:t>last</w:t>
      </w:r>
      <w:r>
        <w:rPr>
          <w:rFonts w:eastAsiaTheme="minorEastAsia"/>
          <w:sz w:val="22"/>
          <w:szCs w:val="22"/>
        </w:rPr>
        <w:t xml:space="preserve"> meeting, it was agreed that it’s up to </w:t>
      </w:r>
      <w:r w:rsidRPr="009A6CCA">
        <w:rPr>
          <w:rFonts w:eastAsiaTheme="minorEastAsia"/>
          <w:sz w:val="22"/>
          <w:szCs w:val="22"/>
        </w:rPr>
        <w:t>NW implementation to choose whether to configure TCI based on L3 report after SCell activation command or based on L1-RSRP as legacy cases.</w:t>
      </w:r>
      <w:r>
        <w:rPr>
          <w:rFonts w:eastAsiaTheme="minorEastAsia"/>
          <w:sz w:val="22"/>
          <w:szCs w:val="22"/>
        </w:rPr>
        <w:t xml:space="preserve"> </w:t>
      </w:r>
      <w:r w:rsidR="001B678A" w:rsidRPr="001B678A">
        <w:rPr>
          <w:rFonts w:eastAsiaTheme="minorEastAsia"/>
          <w:sz w:val="22"/>
          <w:szCs w:val="22"/>
        </w:rPr>
        <w:t>When the valid L3 measurement result with SSB index is reported</w:t>
      </w:r>
      <w:r w:rsidR="00AE0460">
        <w:rPr>
          <w:rFonts w:eastAsiaTheme="minorEastAsia"/>
          <w:sz w:val="22"/>
          <w:szCs w:val="22"/>
        </w:rPr>
        <w:t xml:space="preserve"> after SCell activation command,</w:t>
      </w:r>
      <w:r w:rsidR="001B678A">
        <w:rPr>
          <w:rFonts w:eastAsiaTheme="minorEastAsia"/>
          <w:sz w:val="22"/>
          <w:szCs w:val="22"/>
        </w:rPr>
        <w:t xml:space="preserve"> </w:t>
      </w:r>
      <w:r w:rsidR="00C073B2">
        <w:rPr>
          <w:rFonts w:eastAsiaTheme="minorEastAsia"/>
          <w:sz w:val="22"/>
          <w:szCs w:val="22"/>
        </w:rPr>
        <w:t xml:space="preserve">and </w:t>
      </w:r>
      <w:r w:rsidR="00B30EBC" w:rsidRPr="00B30EBC">
        <w:rPr>
          <w:rFonts w:eastAsiaTheme="minorEastAsia"/>
          <w:sz w:val="22"/>
          <w:szCs w:val="22"/>
        </w:rPr>
        <w:t xml:space="preserve">NW configures TCI based on </w:t>
      </w:r>
      <w:r w:rsidR="00AE0460">
        <w:rPr>
          <w:rFonts w:eastAsiaTheme="minorEastAsia"/>
          <w:sz w:val="22"/>
          <w:szCs w:val="22"/>
        </w:rPr>
        <w:t xml:space="preserve">this </w:t>
      </w:r>
      <w:r w:rsidR="00B30EBC" w:rsidRPr="00B30EBC">
        <w:rPr>
          <w:rFonts w:eastAsiaTheme="minorEastAsia"/>
          <w:sz w:val="22"/>
          <w:szCs w:val="22"/>
        </w:rPr>
        <w:t>L3 report</w:t>
      </w:r>
      <w:r w:rsidR="00EB3FD3">
        <w:rPr>
          <w:rFonts w:eastAsiaTheme="minorEastAsia"/>
          <w:sz w:val="22"/>
          <w:szCs w:val="22"/>
        </w:rPr>
        <w:t xml:space="preserve">, </w:t>
      </w:r>
      <w:r w:rsidR="006A1D0F">
        <w:rPr>
          <w:rFonts w:eastAsiaTheme="minorEastAsia"/>
          <w:sz w:val="22"/>
          <w:szCs w:val="22"/>
        </w:rPr>
        <w:t xml:space="preserve">L3 </w:t>
      </w:r>
      <w:r w:rsidR="00ED056D" w:rsidRPr="00ED056D">
        <w:rPr>
          <w:rFonts w:eastAsiaTheme="minorEastAsia"/>
          <w:sz w:val="22"/>
          <w:szCs w:val="22"/>
        </w:rPr>
        <w:t xml:space="preserve">measurement delay component </w:t>
      </w:r>
      <w:r w:rsidR="006A1D0F">
        <w:rPr>
          <w:rFonts w:eastAsiaTheme="minorEastAsia"/>
          <w:sz w:val="22"/>
          <w:szCs w:val="22"/>
        </w:rPr>
        <w:t xml:space="preserve">and L1 </w:t>
      </w:r>
      <w:r w:rsidR="006A1D0F" w:rsidRPr="006A1D0F">
        <w:rPr>
          <w:rFonts w:eastAsiaTheme="minorEastAsia"/>
          <w:sz w:val="22"/>
          <w:szCs w:val="22"/>
        </w:rPr>
        <w:t>measurement delay component</w:t>
      </w:r>
      <w:r w:rsidR="006A1D0F">
        <w:rPr>
          <w:rFonts w:eastAsiaTheme="minorEastAsia"/>
          <w:sz w:val="22"/>
          <w:szCs w:val="22"/>
        </w:rPr>
        <w:t xml:space="preserve"> are removed. </w:t>
      </w:r>
      <w:bookmarkStart w:id="5" w:name="OLE_LINK3"/>
      <w:bookmarkStart w:id="6" w:name="OLE_LINK4"/>
      <w:r w:rsidR="00AE0460">
        <w:rPr>
          <w:rFonts w:eastAsiaTheme="minorEastAsia"/>
          <w:sz w:val="22"/>
          <w:szCs w:val="22"/>
        </w:rPr>
        <w:t xml:space="preserve">In another case, </w:t>
      </w:r>
      <w:bookmarkStart w:id="7" w:name="OLE_LINK1"/>
      <w:bookmarkStart w:id="8" w:name="OLE_LINK2"/>
      <w:r w:rsidR="00E11287">
        <w:rPr>
          <w:rFonts w:eastAsiaTheme="minorEastAsia"/>
          <w:sz w:val="22"/>
          <w:szCs w:val="22"/>
        </w:rPr>
        <w:t>w</w:t>
      </w:r>
      <w:r w:rsidR="00A55BB3" w:rsidRPr="00A55BB3">
        <w:rPr>
          <w:rFonts w:eastAsiaTheme="minorEastAsia"/>
          <w:sz w:val="22"/>
          <w:szCs w:val="22"/>
        </w:rPr>
        <w:t>hen the valid L3 measurement result with SSB index is reported after SCell activation command, and UE reported L1 measurement result before NW configures TCI to this UE</w:t>
      </w:r>
      <w:r w:rsidR="00F65AE6">
        <w:rPr>
          <w:rFonts w:eastAsiaTheme="minorEastAsia"/>
          <w:sz w:val="22"/>
          <w:szCs w:val="22"/>
        </w:rPr>
        <w:t xml:space="preserve">, </w:t>
      </w:r>
      <w:r w:rsidR="00F65AE6" w:rsidRPr="00F65AE6">
        <w:rPr>
          <w:rFonts w:eastAsiaTheme="minorEastAsia"/>
          <w:sz w:val="22"/>
          <w:szCs w:val="22"/>
        </w:rPr>
        <w:t>NW can configure TCI based on L1 measurement result</w:t>
      </w:r>
      <w:r w:rsidR="00F65AE6">
        <w:rPr>
          <w:rFonts w:eastAsiaTheme="minorEastAsia"/>
          <w:sz w:val="22"/>
          <w:szCs w:val="22"/>
        </w:rPr>
        <w:t xml:space="preserve">. </w:t>
      </w:r>
      <w:r w:rsidR="00252643">
        <w:rPr>
          <w:rFonts w:eastAsiaTheme="minorEastAsia"/>
          <w:sz w:val="22"/>
          <w:szCs w:val="22"/>
        </w:rPr>
        <w:t xml:space="preserve">Furthermore, </w:t>
      </w:r>
      <w:r w:rsidR="00252643">
        <w:rPr>
          <w:rFonts w:eastAsiaTheme="minorEastAsia" w:hint="eastAsia"/>
          <w:sz w:val="22"/>
          <w:szCs w:val="22"/>
        </w:rPr>
        <w:t>b</w:t>
      </w:r>
      <w:r w:rsidR="00D4134D">
        <w:rPr>
          <w:rFonts w:eastAsiaTheme="minorEastAsia"/>
          <w:sz w:val="22"/>
          <w:szCs w:val="22"/>
        </w:rPr>
        <w:t>efore UE reported</w:t>
      </w:r>
      <w:r w:rsidR="00D04E9B">
        <w:rPr>
          <w:rFonts w:eastAsiaTheme="minorEastAsia"/>
          <w:sz w:val="22"/>
          <w:szCs w:val="22"/>
        </w:rPr>
        <w:t xml:space="preserve"> </w:t>
      </w:r>
      <w:r w:rsidR="00D04E9B" w:rsidRPr="00FB3B63">
        <w:rPr>
          <w:rFonts w:eastAsiaTheme="minorEastAsia"/>
          <w:sz w:val="22"/>
          <w:szCs w:val="22"/>
        </w:rPr>
        <w:t>L1 measurement result</w:t>
      </w:r>
      <w:r w:rsidR="00D04E9B">
        <w:rPr>
          <w:rFonts w:eastAsiaTheme="minorEastAsia"/>
          <w:sz w:val="22"/>
          <w:szCs w:val="22"/>
        </w:rPr>
        <w:t xml:space="preserve">, </w:t>
      </w:r>
      <w:r w:rsidR="00A36CD0">
        <w:rPr>
          <w:rFonts w:eastAsiaTheme="minorEastAsia"/>
          <w:sz w:val="22"/>
          <w:szCs w:val="22"/>
        </w:rPr>
        <w:t xml:space="preserve">UE </w:t>
      </w:r>
      <w:r w:rsidR="00D4134D">
        <w:rPr>
          <w:rFonts w:eastAsiaTheme="minorEastAsia"/>
          <w:sz w:val="22"/>
          <w:szCs w:val="22"/>
        </w:rPr>
        <w:t>needed to</w:t>
      </w:r>
      <w:r w:rsidR="00A36CD0">
        <w:rPr>
          <w:rFonts w:eastAsiaTheme="minorEastAsia"/>
          <w:sz w:val="22"/>
          <w:szCs w:val="22"/>
        </w:rPr>
        <w:t xml:space="preserve"> achieve timing synchronization and acquire SSB index, as the </w:t>
      </w:r>
      <w:r w:rsidR="00A36CD0" w:rsidRPr="00252643">
        <w:rPr>
          <w:rFonts w:eastAsiaTheme="minorEastAsia"/>
          <w:sz w:val="22"/>
          <w:szCs w:val="22"/>
        </w:rPr>
        <w:t xml:space="preserve">valid L3 measurement result with SSB index has been reported after SCell activation command, legacy AGC settling delay component and L3 cell search/measurement component </w:t>
      </w:r>
      <w:r w:rsidR="00252643" w:rsidRPr="00252643">
        <w:rPr>
          <w:rFonts w:eastAsiaTheme="minorEastAsia"/>
          <w:sz w:val="22"/>
          <w:szCs w:val="22"/>
        </w:rPr>
        <w:t>can be</w:t>
      </w:r>
      <w:r w:rsidR="00A36CD0" w:rsidRPr="00252643">
        <w:rPr>
          <w:rFonts w:eastAsiaTheme="minorEastAsia"/>
          <w:sz w:val="22"/>
          <w:szCs w:val="22"/>
        </w:rPr>
        <w:t xml:space="preserve"> removed.</w:t>
      </w:r>
      <w:bookmarkEnd w:id="7"/>
      <w:bookmarkEnd w:id="8"/>
    </w:p>
    <w:bookmarkEnd w:id="5"/>
    <w:bookmarkEnd w:id="6"/>
    <w:p w14:paraId="4F171C2D" w14:textId="308C2E0D" w:rsidR="00F65AE6" w:rsidRDefault="00F65AE6" w:rsidP="006E5B64">
      <w:pPr>
        <w:spacing w:after="120"/>
        <w:rPr>
          <w:rFonts w:eastAsiaTheme="minorEastAsia"/>
          <w:b/>
          <w:sz w:val="22"/>
          <w:szCs w:val="22"/>
        </w:rPr>
      </w:pPr>
      <w:r>
        <w:rPr>
          <w:rFonts w:eastAsiaTheme="minorEastAsia" w:hint="eastAsia"/>
          <w:b/>
          <w:sz w:val="22"/>
          <w:szCs w:val="22"/>
        </w:rPr>
        <w:t>O</w:t>
      </w:r>
      <w:r>
        <w:rPr>
          <w:rFonts w:eastAsiaTheme="minorEastAsia"/>
          <w:b/>
          <w:sz w:val="22"/>
          <w:szCs w:val="22"/>
        </w:rPr>
        <w:t>bservation 1: W</w:t>
      </w:r>
      <w:r w:rsidRPr="00F65AE6">
        <w:rPr>
          <w:rFonts w:eastAsiaTheme="minorEastAsia"/>
          <w:b/>
          <w:sz w:val="22"/>
          <w:szCs w:val="22"/>
        </w:rPr>
        <w:t>hen the valid L3 measurement result with SSB index is reported after SCell activation command, and UE reported L1 measurement result before NW configures TCI to this UE, NW can configure TCI based on L1 measurement result.</w:t>
      </w:r>
    </w:p>
    <w:p w14:paraId="592B1CA6" w14:textId="4CE3BF9E" w:rsidR="006747C8" w:rsidRDefault="006C6C50" w:rsidP="006E5B64">
      <w:pPr>
        <w:spacing w:after="120"/>
        <w:rPr>
          <w:rFonts w:eastAsiaTheme="minorEastAsia"/>
          <w:b/>
          <w:sz w:val="22"/>
          <w:szCs w:val="22"/>
        </w:rPr>
      </w:pPr>
      <w:r w:rsidRPr="00CE50C3">
        <w:rPr>
          <w:rFonts w:eastAsiaTheme="minorEastAsia" w:hint="eastAsia"/>
          <w:b/>
          <w:sz w:val="22"/>
          <w:szCs w:val="22"/>
        </w:rPr>
        <w:t>P</w:t>
      </w:r>
      <w:r w:rsidRPr="00CE50C3">
        <w:rPr>
          <w:rFonts w:eastAsiaTheme="minorEastAsia"/>
          <w:b/>
          <w:sz w:val="22"/>
          <w:szCs w:val="22"/>
        </w:rPr>
        <w:t xml:space="preserve">roposal 1: </w:t>
      </w:r>
      <w:r w:rsidR="000B011B">
        <w:rPr>
          <w:rFonts w:eastAsiaTheme="minorEastAsia"/>
          <w:b/>
          <w:sz w:val="22"/>
          <w:szCs w:val="22"/>
        </w:rPr>
        <w:t>B</w:t>
      </w:r>
      <w:r w:rsidR="000B011B" w:rsidRPr="000B011B">
        <w:rPr>
          <w:rFonts w:eastAsiaTheme="minorEastAsia"/>
          <w:b/>
          <w:sz w:val="22"/>
          <w:szCs w:val="22"/>
        </w:rPr>
        <w:t>efore UE reported L1 measurement result, UE needed to achieve timing synchronization and acquire SSB index, as the valid L3 measurement result with SSB index has been reported after SCell activation command, legacy AGC settling delay component and L3 cell search/measurement component can be removed.</w:t>
      </w:r>
    </w:p>
    <w:p w14:paraId="68D653B1" w14:textId="0155A710" w:rsidR="00150826" w:rsidRDefault="00150826" w:rsidP="006E5B64">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7F720B5"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the </w:t>
      </w:r>
      <w:r w:rsidR="00D354AA" w:rsidRPr="00910913">
        <w:rPr>
          <w:rFonts w:eastAsiaTheme="minorEastAsia"/>
          <w:sz w:val="22"/>
          <w:szCs w:val="22"/>
        </w:rPr>
        <w:t>solutions of</w:t>
      </w:r>
      <w:r w:rsidR="001B1EEE" w:rsidRPr="00910913">
        <w:rPr>
          <w:rFonts w:eastAsiaTheme="minorEastAsia"/>
          <w:sz w:val="22"/>
          <w:szCs w:val="22"/>
        </w:rPr>
        <w:t xml:space="preserve"> </w:t>
      </w:r>
      <w:r w:rsidR="00006E04" w:rsidRPr="00910913">
        <w:rPr>
          <w:rFonts w:eastAsiaTheme="minorEastAsia"/>
          <w:sz w:val="22"/>
          <w:szCs w:val="22"/>
        </w:rPr>
        <w:t xml:space="preserve">unknown </w:t>
      </w:r>
      <w:r w:rsidR="001B1EEE" w:rsidRPr="00910913">
        <w:rPr>
          <w:rFonts w:eastAsiaTheme="minorEastAsia"/>
          <w:sz w:val="22"/>
          <w:szCs w:val="22"/>
        </w:rPr>
        <w:t>SCell activation delay reduction</w:t>
      </w:r>
      <w:r w:rsidR="001B1EEE" w:rsidRPr="00910913">
        <w:rPr>
          <w:rFonts w:eastAsiaTheme="minorEastAsia" w:hint="eastAsia"/>
          <w:sz w:val="22"/>
          <w:szCs w:val="22"/>
        </w:rPr>
        <w:t xml:space="preserve">, with the following </w:t>
      </w:r>
      <w:r w:rsidR="00CF32E4">
        <w:rPr>
          <w:rFonts w:eastAsiaTheme="minorEastAsia"/>
          <w:sz w:val="22"/>
          <w:szCs w:val="22"/>
        </w:rPr>
        <w:t xml:space="preserve">observation and </w:t>
      </w:r>
      <w:r w:rsidR="00CF32E4">
        <w:rPr>
          <w:rFonts w:eastAsiaTheme="minorEastAsia" w:hint="eastAsia"/>
          <w:sz w:val="22"/>
          <w:szCs w:val="22"/>
        </w:rPr>
        <w:t>proposal</w:t>
      </w:r>
      <w:r w:rsidR="001B1EEE" w:rsidRPr="00910913">
        <w:rPr>
          <w:rFonts w:eastAsiaTheme="minorEastAsia" w:hint="eastAsia"/>
          <w:sz w:val="22"/>
          <w:szCs w:val="22"/>
        </w:rPr>
        <w:t>:</w:t>
      </w:r>
    </w:p>
    <w:p w14:paraId="509DDDFE" w14:textId="77777777" w:rsidR="00CF32E4" w:rsidRDefault="00CF32E4" w:rsidP="00CF32E4">
      <w:pPr>
        <w:spacing w:after="120"/>
        <w:rPr>
          <w:rFonts w:eastAsiaTheme="minorEastAsia"/>
          <w:b/>
          <w:sz w:val="22"/>
          <w:szCs w:val="22"/>
        </w:rPr>
      </w:pPr>
      <w:r>
        <w:rPr>
          <w:rFonts w:eastAsiaTheme="minorEastAsia" w:hint="eastAsia"/>
          <w:b/>
          <w:sz w:val="22"/>
          <w:szCs w:val="22"/>
        </w:rPr>
        <w:t>O</w:t>
      </w:r>
      <w:r>
        <w:rPr>
          <w:rFonts w:eastAsiaTheme="minorEastAsia"/>
          <w:b/>
          <w:sz w:val="22"/>
          <w:szCs w:val="22"/>
        </w:rPr>
        <w:t>bservation 1: W</w:t>
      </w:r>
      <w:r w:rsidRPr="00F65AE6">
        <w:rPr>
          <w:rFonts w:eastAsiaTheme="minorEastAsia"/>
          <w:b/>
          <w:sz w:val="22"/>
          <w:szCs w:val="22"/>
        </w:rPr>
        <w:t>hen the valid L3 measurement result with SSB index is reported after SCell activation command, and UE reported L1 measurement result before NW configures TCI to this UE, NW can configure TCI based on L1 measurement result.</w:t>
      </w:r>
    </w:p>
    <w:p w14:paraId="535A3AD4" w14:textId="77777777" w:rsidR="00CF32E4" w:rsidRDefault="00CF32E4" w:rsidP="00CF32E4">
      <w:pPr>
        <w:spacing w:after="120"/>
        <w:rPr>
          <w:rFonts w:eastAsiaTheme="minorEastAsia"/>
          <w:b/>
          <w:sz w:val="22"/>
          <w:szCs w:val="22"/>
        </w:rPr>
      </w:pPr>
      <w:r w:rsidRPr="00CE50C3">
        <w:rPr>
          <w:rFonts w:eastAsiaTheme="minorEastAsia" w:hint="eastAsia"/>
          <w:b/>
          <w:sz w:val="22"/>
          <w:szCs w:val="22"/>
        </w:rPr>
        <w:t>P</w:t>
      </w:r>
      <w:r w:rsidRPr="00CE50C3">
        <w:rPr>
          <w:rFonts w:eastAsiaTheme="minorEastAsia"/>
          <w:b/>
          <w:sz w:val="22"/>
          <w:szCs w:val="22"/>
        </w:rPr>
        <w:t xml:space="preserve">roposal 1: </w:t>
      </w:r>
      <w:r>
        <w:rPr>
          <w:rFonts w:eastAsiaTheme="minorEastAsia"/>
          <w:b/>
          <w:sz w:val="22"/>
          <w:szCs w:val="22"/>
        </w:rPr>
        <w:t>B</w:t>
      </w:r>
      <w:r w:rsidRPr="000B011B">
        <w:rPr>
          <w:rFonts w:eastAsiaTheme="minorEastAsia"/>
          <w:b/>
          <w:sz w:val="22"/>
          <w:szCs w:val="22"/>
        </w:rPr>
        <w:t>efore UE reported L1 measurement result, UE needed to achieve timing synchronization and acquire SSB index, as the valid L3 measurement result with SSB index has been reported after SCell activation command, legacy AGC settling delay component and L3 cell search/measurement component can be removed.</w:t>
      </w:r>
    </w:p>
    <w:p w14:paraId="72CDBC15" w14:textId="0F7F2D78" w:rsidR="00955D13" w:rsidRPr="00CF32E4"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130E1468" w:rsidR="00A37E6F" w:rsidRPr="006E5668" w:rsidRDefault="00C90135" w:rsidP="00C90135">
      <w:pPr>
        <w:pStyle w:val="affd"/>
        <w:numPr>
          <w:ilvl w:val="0"/>
          <w:numId w:val="28"/>
        </w:numPr>
        <w:ind w:firstLineChars="0"/>
        <w:rPr>
          <w:sz w:val="22"/>
          <w:szCs w:val="22"/>
          <w:lang w:val="en-US"/>
        </w:rPr>
      </w:pPr>
      <w:r w:rsidRPr="00C90135">
        <w:rPr>
          <w:sz w:val="22"/>
          <w:szCs w:val="22"/>
          <w:lang w:val="en-US"/>
        </w:rPr>
        <w:t>R4-2310081</w:t>
      </w:r>
      <w:r w:rsidR="00114D75">
        <w:rPr>
          <w:sz w:val="22"/>
          <w:szCs w:val="22"/>
          <w:lang w:val="en-US"/>
        </w:rPr>
        <w:t xml:space="preserve">, </w:t>
      </w:r>
      <w:r w:rsidR="00F05F99" w:rsidRPr="00F05F99">
        <w:rPr>
          <w:sz w:val="22"/>
          <w:szCs w:val="22"/>
          <w:lang w:val="en-US"/>
        </w:rPr>
        <w:t>WF on NR RRM enhancements – FR2 SCell activation</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w:t>
      </w:r>
      <w:r w:rsidR="00FE42C2" w:rsidRPr="00FE42C2">
        <w:rPr>
          <w:sz w:val="22"/>
          <w:szCs w:val="22"/>
        </w:rPr>
        <w:t>10</w:t>
      </w:r>
      <w:r w:rsidR="00F05F99">
        <w:rPr>
          <w:sz w:val="22"/>
          <w:szCs w:val="22"/>
        </w:rPr>
        <w:t>7</w:t>
      </w:r>
      <w:r w:rsidR="006E5668" w:rsidRPr="00CD5947">
        <w:rPr>
          <w:sz w:val="22"/>
          <w:szCs w:val="22"/>
        </w:rPr>
        <w:t xml:space="preserve">, </w:t>
      </w:r>
      <w:r w:rsidR="001906C0">
        <w:rPr>
          <w:rFonts w:hint="eastAsia"/>
          <w:sz w:val="22"/>
          <w:szCs w:val="22"/>
          <w:lang w:eastAsia="zh-CN"/>
        </w:rPr>
        <w:t>May</w:t>
      </w:r>
      <w:r w:rsidR="00C214C7">
        <w:rPr>
          <w:sz w:val="22"/>
          <w:szCs w:val="22"/>
        </w:rPr>
        <w:t xml:space="preserve"> 2023</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8EFE3" w14:textId="77777777" w:rsidR="0054147E" w:rsidRDefault="0054147E">
      <w:r>
        <w:separator/>
      </w:r>
    </w:p>
  </w:endnote>
  <w:endnote w:type="continuationSeparator" w:id="0">
    <w:p w14:paraId="696A40FB" w14:textId="77777777" w:rsidR="0054147E" w:rsidRDefault="0054147E">
      <w:r>
        <w:continuationSeparator/>
      </w:r>
    </w:p>
  </w:endnote>
  <w:endnote w:type="continuationNotice" w:id="1">
    <w:p w14:paraId="750315F0" w14:textId="77777777" w:rsidR="0054147E" w:rsidRDefault="00541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46EA6" w14:textId="77777777" w:rsidR="0054147E" w:rsidRDefault="0054147E">
      <w:r>
        <w:separator/>
      </w:r>
    </w:p>
  </w:footnote>
  <w:footnote w:type="continuationSeparator" w:id="0">
    <w:p w14:paraId="772A567A" w14:textId="77777777" w:rsidR="0054147E" w:rsidRDefault="0054147E">
      <w:r>
        <w:continuationSeparator/>
      </w:r>
    </w:p>
  </w:footnote>
  <w:footnote w:type="continuationNotice" w:id="1">
    <w:p w14:paraId="170067CF" w14:textId="77777777" w:rsidR="0054147E" w:rsidRDefault="0054147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2"/>
  </w:num>
  <w:num w:numId="12">
    <w:abstractNumId w:val="14"/>
  </w:num>
  <w:num w:numId="13">
    <w:abstractNumId w:val="23"/>
  </w:num>
  <w:num w:numId="14">
    <w:abstractNumId w:val="6"/>
  </w:num>
  <w:num w:numId="15">
    <w:abstractNumId w:val="1"/>
  </w:num>
  <w:num w:numId="16">
    <w:abstractNumId w:val="26"/>
  </w:num>
  <w:num w:numId="17">
    <w:abstractNumId w:val="5"/>
  </w:num>
  <w:num w:numId="18">
    <w:abstractNumId w:val="20"/>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4"/>
  </w:num>
  <w:num w:numId="29">
    <w:abstractNumId w:val="16"/>
  </w:num>
  <w:num w:numId="30">
    <w:abstractNumId w:val="17"/>
  </w:num>
  <w:num w:numId="31">
    <w:abstractNumId w:val="19"/>
  </w:num>
  <w:num w:numId="32">
    <w:abstractNumId w:val="11"/>
  </w:num>
  <w:num w:numId="3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C54"/>
    <w:rsid w:val="000800DC"/>
    <w:rsid w:val="00080165"/>
    <w:rsid w:val="000808D2"/>
    <w:rsid w:val="00081275"/>
    <w:rsid w:val="000812B1"/>
    <w:rsid w:val="000813BB"/>
    <w:rsid w:val="00081978"/>
    <w:rsid w:val="00081E65"/>
    <w:rsid w:val="00082D9A"/>
    <w:rsid w:val="00082E1A"/>
    <w:rsid w:val="00083AED"/>
    <w:rsid w:val="00084C37"/>
    <w:rsid w:val="0008566E"/>
    <w:rsid w:val="000858A1"/>
    <w:rsid w:val="000864C9"/>
    <w:rsid w:val="00086EB0"/>
    <w:rsid w:val="0008712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12FD"/>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488"/>
    <w:rsid w:val="000D28FB"/>
    <w:rsid w:val="000D2A24"/>
    <w:rsid w:val="000D30F4"/>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DC9"/>
    <w:rsid w:val="000E3321"/>
    <w:rsid w:val="000E3FCF"/>
    <w:rsid w:val="000E43E0"/>
    <w:rsid w:val="000E461C"/>
    <w:rsid w:val="000E5783"/>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7DE"/>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32F8"/>
    <w:rsid w:val="0015382B"/>
    <w:rsid w:val="0015416A"/>
    <w:rsid w:val="00154365"/>
    <w:rsid w:val="001543DB"/>
    <w:rsid w:val="001547E7"/>
    <w:rsid w:val="00155751"/>
    <w:rsid w:val="00156B33"/>
    <w:rsid w:val="001571A9"/>
    <w:rsid w:val="0015749B"/>
    <w:rsid w:val="0016034B"/>
    <w:rsid w:val="001613F9"/>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B8F"/>
    <w:rsid w:val="001C6638"/>
    <w:rsid w:val="001C79BE"/>
    <w:rsid w:val="001C7BD6"/>
    <w:rsid w:val="001D0D3C"/>
    <w:rsid w:val="001D0DC4"/>
    <w:rsid w:val="001D1853"/>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743"/>
    <w:rsid w:val="001E1B43"/>
    <w:rsid w:val="001E1D27"/>
    <w:rsid w:val="001E1D6E"/>
    <w:rsid w:val="001E1F4D"/>
    <w:rsid w:val="001E2BB4"/>
    <w:rsid w:val="001E2D80"/>
    <w:rsid w:val="001E33D2"/>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1E14"/>
    <w:rsid w:val="00212570"/>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1F46"/>
    <w:rsid w:val="00232C01"/>
    <w:rsid w:val="002332D6"/>
    <w:rsid w:val="00234291"/>
    <w:rsid w:val="002343FF"/>
    <w:rsid w:val="002346F9"/>
    <w:rsid w:val="00234CC7"/>
    <w:rsid w:val="002352A1"/>
    <w:rsid w:val="002352AD"/>
    <w:rsid w:val="00235D67"/>
    <w:rsid w:val="00236B44"/>
    <w:rsid w:val="00236D56"/>
    <w:rsid w:val="00236F6C"/>
    <w:rsid w:val="0023799D"/>
    <w:rsid w:val="00237CD3"/>
    <w:rsid w:val="002406D7"/>
    <w:rsid w:val="002408BE"/>
    <w:rsid w:val="00241281"/>
    <w:rsid w:val="00241850"/>
    <w:rsid w:val="002422DD"/>
    <w:rsid w:val="00242B77"/>
    <w:rsid w:val="0024363C"/>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52B"/>
    <w:rsid w:val="002547EB"/>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1893"/>
    <w:rsid w:val="002818F3"/>
    <w:rsid w:val="00282246"/>
    <w:rsid w:val="00282398"/>
    <w:rsid w:val="002825A1"/>
    <w:rsid w:val="0028322C"/>
    <w:rsid w:val="0028355B"/>
    <w:rsid w:val="002835C8"/>
    <w:rsid w:val="00283B69"/>
    <w:rsid w:val="00283CE0"/>
    <w:rsid w:val="00284E9D"/>
    <w:rsid w:val="00284F70"/>
    <w:rsid w:val="0028616A"/>
    <w:rsid w:val="00287178"/>
    <w:rsid w:val="0028784E"/>
    <w:rsid w:val="002879C3"/>
    <w:rsid w:val="00291C33"/>
    <w:rsid w:val="0029264F"/>
    <w:rsid w:val="002941B3"/>
    <w:rsid w:val="00294CE4"/>
    <w:rsid w:val="002954CC"/>
    <w:rsid w:val="002957D8"/>
    <w:rsid w:val="00295F08"/>
    <w:rsid w:val="00296347"/>
    <w:rsid w:val="00296D99"/>
    <w:rsid w:val="002970B0"/>
    <w:rsid w:val="0029720E"/>
    <w:rsid w:val="002976F9"/>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241"/>
    <w:rsid w:val="002A7B8A"/>
    <w:rsid w:val="002B001D"/>
    <w:rsid w:val="002B0A1B"/>
    <w:rsid w:val="002B13ED"/>
    <w:rsid w:val="002B15A0"/>
    <w:rsid w:val="002B3A3D"/>
    <w:rsid w:val="002B4BE9"/>
    <w:rsid w:val="002B5728"/>
    <w:rsid w:val="002B5A86"/>
    <w:rsid w:val="002B607F"/>
    <w:rsid w:val="002B628A"/>
    <w:rsid w:val="002B668C"/>
    <w:rsid w:val="002B7961"/>
    <w:rsid w:val="002C1CDD"/>
    <w:rsid w:val="002C1DE0"/>
    <w:rsid w:val="002C1F9E"/>
    <w:rsid w:val="002C22E6"/>
    <w:rsid w:val="002C25CA"/>
    <w:rsid w:val="002C37FA"/>
    <w:rsid w:val="002C394F"/>
    <w:rsid w:val="002C39D7"/>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377"/>
    <w:rsid w:val="002E2B4C"/>
    <w:rsid w:val="002E2C06"/>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85"/>
    <w:rsid w:val="00324437"/>
    <w:rsid w:val="00324AA4"/>
    <w:rsid w:val="00324D54"/>
    <w:rsid w:val="00325226"/>
    <w:rsid w:val="003253E9"/>
    <w:rsid w:val="00325723"/>
    <w:rsid w:val="00325A08"/>
    <w:rsid w:val="00326902"/>
    <w:rsid w:val="00326932"/>
    <w:rsid w:val="0032744D"/>
    <w:rsid w:val="00330575"/>
    <w:rsid w:val="00330749"/>
    <w:rsid w:val="0033083F"/>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73F4"/>
    <w:rsid w:val="00347D9E"/>
    <w:rsid w:val="0035099A"/>
    <w:rsid w:val="003519AF"/>
    <w:rsid w:val="00352137"/>
    <w:rsid w:val="003526C4"/>
    <w:rsid w:val="003527DD"/>
    <w:rsid w:val="00352C9D"/>
    <w:rsid w:val="00353E15"/>
    <w:rsid w:val="003542FC"/>
    <w:rsid w:val="00354AC7"/>
    <w:rsid w:val="00355617"/>
    <w:rsid w:val="00355CCD"/>
    <w:rsid w:val="00355FF4"/>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E7E"/>
    <w:rsid w:val="003B4DF6"/>
    <w:rsid w:val="003B5C14"/>
    <w:rsid w:val="003B5CAB"/>
    <w:rsid w:val="003B5D74"/>
    <w:rsid w:val="003B5EC7"/>
    <w:rsid w:val="003B68D9"/>
    <w:rsid w:val="003B7066"/>
    <w:rsid w:val="003B76B1"/>
    <w:rsid w:val="003B78AA"/>
    <w:rsid w:val="003B78AC"/>
    <w:rsid w:val="003B7EC1"/>
    <w:rsid w:val="003C0024"/>
    <w:rsid w:val="003C00A2"/>
    <w:rsid w:val="003C0804"/>
    <w:rsid w:val="003C08DB"/>
    <w:rsid w:val="003C0A81"/>
    <w:rsid w:val="003C1CCC"/>
    <w:rsid w:val="003C1F8C"/>
    <w:rsid w:val="003C2043"/>
    <w:rsid w:val="003C2250"/>
    <w:rsid w:val="003C2AA2"/>
    <w:rsid w:val="003C2E12"/>
    <w:rsid w:val="003C31C9"/>
    <w:rsid w:val="003C4463"/>
    <w:rsid w:val="003C49AB"/>
    <w:rsid w:val="003C4CAB"/>
    <w:rsid w:val="003C4FBE"/>
    <w:rsid w:val="003C56CC"/>
    <w:rsid w:val="003C659F"/>
    <w:rsid w:val="003C699C"/>
    <w:rsid w:val="003C6C85"/>
    <w:rsid w:val="003C6DA0"/>
    <w:rsid w:val="003C6F58"/>
    <w:rsid w:val="003C7741"/>
    <w:rsid w:val="003C7B4E"/>
    <w:rsid w:val="003C7BD5"/>
    <w:rsid w:val="003C7D26"/>
    <w:rsid w:val="003D0751"/>
    <w:rsid w:val="003D0A6E"/>
    <w:rsid w:val="003D0AAA"/>
    <w:rsid w:val="003D1D7A"/>
    <w:rsid w:val="003D1FC6"/>
    <w:rsid w:val="003D228F"/>
    <w:rsid w:val="003D33F3"/>
    <w:rsid w:val="003D381E"/>
    <w:rsid w:val="003D38E4"/>
    <w:rsid w:val="003D47C3"/>
    <w:rsid w:val="003D4CEC"/>
    <w:rsid w:val="003D4EF2"/>
    <w:rsid w:val="003D55BE"/>
    <w:rsid w:val="003D59D5"/>
    <w:rsid w:val="003D59DC"/>
    <w:rsid w:val="003D5C0A"/>
    <w:rsid w:val="003D5DEA"/>
    <w:rsid w:val="003D6073"/>
    <w:rsid w:val="003D64C4"/>
    <w:rsid w:val="003D6705"/>
    <w:rsid w:val="003D753D"/>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6BF"/>
    <w:rsid w:val="003F574D"/>
    <w:rsid w:val="003F5C2F"/>
    <w:rsid w:val="003F6E46"/>
    <w:rsid w:val="003F6FBE"/>
    <w:rsid w:val="003F727B"/>
    <w:rsid w:val="003F77E2"/>
    <w:rsid w:val="00401245"/>
    <w:rsid w:val="004013F3"/>
    <w:rsid w:val="00401418"/>
    <w:rsid w:val="00401903"/>
    <w:rsid w:val="00401B68"/>
    <w:rsid w:val="004022CB"/>
    <w:rsid w:val="004023F2"/>
    <w:rsid w:val="0040263D"/>
    <w:rsid w:val="004027A1"/>
    <w:rsid w:val="00404F04"/>
    <w:rsid w:val="00405366"/>
    <w:rsid w:val="004056CB"/>
    <w:rsid w:val="00406096"/>
    <w:rsid w:val="0040643F"/>
    <w:rsid w:val="004073E7"/>
    <w:rsid w:val="00407964"/>
    <w:rsid w:val="00407B4B"/>
    <w:rsid w:val="00407D5E"/>
    <w:rsid w:val="0041029C"/>
    <w:rsid w:val="004102D3"/>
    <w:rsid w:val="00410864"/>
    <w:rsid w:val="00411C70"/>
    <w:rsid w:val="00412074"/>
    <w:rsid w:val="0041291C"/>
    <w:rsid w:val="00412F8E"/>
    <w:rsid w:val="004130E6"/>
    <w:rsid w:val="00413B3A"/>
    <w:rsid w:val="00413EB4"/>
    <w:rsid w:val="004141D8"/>
    <w:rsid w:val="00414678"/>
    <w:rsid w:val="004146DC"/>
    <w:rsid w:val="00414EA0"/>
    <w:rsid w:val="004155EE"/>
    <w:rsid w:val="00415773"/>
    <w:rsid w:val="004158D4"/>
    <w:rsid w:val="00415A2F"/>
    <w:rsid w:val="00416299"/>
    <w:rsid w:val="00416491"/>
    <w:rsid w:val="0041690F"/>
    <w:rsid w:val="00416AE9"/>
    <w:rsid w:val="00417060"/>
    <w:rsid w:val="00417543"/>
    <w:rsid w:val="004202F9"/>
    <w:rsid w:val="004209ED"/>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79B"/>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53E"/>
    <w:rsid w:val="00461834"/>
    <w:rsid w:val="004620BD"/>
    <w:rsid w:val="00462401"/>
    <w:rsid w:val="00463D7D"/>
    <w:rsid w:val="00463EFD"/>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322A"/>
    <w:rsid w:val="004932A4"/>
    <w:rsid w:val="00493510"/>
    <w:rsid w:val="00493669"/>
    <w:rsid w:val="00493D5D"/>
    <w:rsid w:val="00494080"/>
    <w:rsid w:val="00494761"/>
    <w:rsid w:val="00495021"/>
    <w:rsid w:val="0049505D"/>
    <w:rsid w:val="0049575D"/>
    <w:rsid w:val="00495ABD"/>
    <w:rsid w:val="00496714"/>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B01E1"/>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0DA8"/>
    <w:rsid w:val="004C1E86"/>
    <w:rsid w:val="004C2304"/>
    <w:rsid w:val="004C289A"/>
    <w:rsid w:val="004C2B5E"/>
    <w:rsid w:val="004C3321"/>
    <w:rsid w:val="004C3603"/>
    <w:rsid w:val="004C3FAC"/>
    <w:rsid w:val="004C41DC"/>
    <w:rsid w:val="004C48D3"/>
    <w:rsid w:val="004C4FD0"/>
    <w:rsid w:val="004C5873"/>
    <w:rsid w:val="004C5A78"/>
    <w:rsid w:val="004C5E9F"/>
    <w:rsid w:val="004C5EA8"/>
    <w:rsid w:val="004C6760"/>
    <w:rsid w:val="004C74E9"/>
    <w:rsid w:val="004C7F1F"/>
    <w:rsid w:val="004D09CC"/>
    <w:rsid w:val="004D19E2"/>
    <w:rsid w:val="004D1B24"/>
    <w:rsid w:val="004D1B6D"/>
    <w:rsid w:val="004D2008"/>
    <w:rsid w:val="004D217B"/>
    <w:rsid w:val="004D2254"/>
    <w:rsid w:val="004D326B"/>
    <w:rsid w:val="004D3652"/>
    <w:rsid w:val="004D3D51"/>
    <w:rsid w:val="004D48B4"/>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398"/>
    <w:rsid w:val="004E6959"/>
    <w:rsid w:val="004E6B05"/>
    <w:rsid w:val="004E73E3"/>
    <w:rsid w:val="004E77DC"/>
    <w:rsid w:val="004E7B9E"/>
    <w:rsid w:val="004F027F"/>
    <w:rsid w:val="004F0E5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327B"/>
    <w:rsid w:val="00503824"/>
    <w:rsid w:val="00503C9C"/>
    <w:rsid w:val="005050CE"/>
    <w:rsid w:val="00505286"/>
    <w:rsid w:val="00505367"/>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C6E"/>
    <w:rsid w:val="005351E8"/>
    <w:rsid w:val="00535BF1"/>
    <w:rsid w:val="0053629F"/>
    <w:rsid w:val="00536BA8"/>
    <w:rsid w:val="00536BD2"/>
    <w:rsid w:val="00536D04"/>
    <w:rsid w:val="00537270"/>
    <w:rsid w:val="00537411"/>
    <w:rsid w:val="00540473"/>
    <w:rsid w:val="005410E4"/>
    <w:rsid w:val="0054147E"/>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47D4C"/>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621"/>
    <w:rsid w:val="00557767"/>
    <w:rsid w:val="0056068C"/>
    <w:rsid w:val="005610EE"/>
    <w:rsid w:val="0056119B"/>
    <w:rsid w:val="00561599"/>
    <w:rsid w:val="00562102"/>
    <w:rsid w:val="0056293E"/>
    <w:rsid w:val="0056295B"/>
    <w:rsid w:val="005631E1"/>
    <w:rsid w:val="0056322F"/>
    <w:rsid w:val="00564273"/>
    <w:rsid w:val="00564501"/>
    <w:rsid w:val="005645ED"/>
    <w:rsid w:val="00565716"/>
    <w:rsid w:val="00565797"/>
    <w:rsid w:val="0056761B"/>
    <w:rsid w:val="005704EA"/>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9003D"/>
    <w:rsid w:val="00590323"/>
    <w:rsid w:val="005914A4"/>
    <w:rsid w:val="00591DF6"/>
    <w:rsid w:val="005923B9"/>
    <w:rsid w:val="00592401"/>
    <w:rsid w:val="00592642"/>
    <w:rsid w:val="00592D57"/>
    <w:rsid w:val="005934E7"/>
    <w:rsid w:val="005935E5"/>
    <w:rsid w:val="00593AC7"/>
    <w:rsid w:val="00593D38"/>
    <w:rsid w:val="00594C22"/>
    <w:rsid w:val="00594C68"/>
    <w:rsid w:val="00595549"/>
    <w:rsid w:val="00595C28"/>
    <w:rsid w:val="00596454"/>
    <w:rsid w:val="00596619"/>
    <w:rsid w:val="005973AA"/>
    <w:rsid w:val="00597CCE"/>
    <w:rsid w:val="005A0064"/>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423"/>
    <w:rsid w:val="005B44FA"/>
    <w:rsid w:val="005B5DB7"/>
    <w:rsid w:val="005B6080"/>
    <w:rsid w:val="005B6285"/>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37E"/>
    <w:rsid w:val="005F5941"/>
    <w:rsid w:val="005F5D6E"/>
    <w:rsid w:val="005F5DE2"/>
    <w:rsid w:val="005F6885"/>
    <w:rsid w:val="005F6B0E"/>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3FC"/>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33CC"/>
    <w:rsid w:val="006B38B5"/>
    <w:rsid w:val="006B4BDB"/>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2C3C"/>
    <w:rsid w:val="006D30D1"/>
    <w:rsid w:val="006D30E6"/>
    <w:rsid w:val="006D35B4"/>
    <w:rsid w:val="006D516E"/>
    <w:rsid w:val="006D523D"/>
    <w:rsid w:val="006D53B5"/>
    <w:rsid w:val="006D669F"/>
    <w:rsid w:val="006D677D"/>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1085"/>
    <w:rsid w:val="0078138A"/>
    <w:rsid w:val="007815D3"/>
    <w:rsid w:val="00781743"/>
    <w:rsid w:val="00781AB8"/>
    <w:rsid w:val="00782A33"/>
    <w:rsid w:val="0078387B"/>
    <w:rsid w:val="0078407E"/>
    <w:rsid w:val="00784C37"/>
    <w:rsid w:val="00784D10"/>
    <w:rsid w:val="0078528E"/>
    <w:rsid w:val="00785EA1"/>
    <w:rsid w:val="00786B73"/>
    <w:rsid w:val="00786D7A"/>
    <w:rsid w:val="00787BAD"/>
    <w:rsid w:val="00787BB9"/>
    <w:rsid w:val="0079037A"/>
    <w:rsid w:val="007904E8"/>
    <w:rsid w:val="0079111B"/>
    <w:rsid w:val="00791564"/>
    <w:rsid w:val="00791A4B"/>
    <w:rsid w:val="007925CD"/>
    <w:rsid w:val="007926ED"/>
    <w:rsid w:val="0079295D"/>
    <w:rsid w:val="00793CE7"/>
    <w:rsid w:val="0079409C"/>
    <w:rsid w:val="007940E6"/>
    <w:rsid w:val="00794E62"/>
    <w:rsid w:val="007950E0"/>
    <w:rsid w:val="00795115"/>
    <w:rsid w:val="00795E20"/>
    <w:rsid w:val="0079602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95F"/>
    <w:rsid w:val="007E6B6B"/>
    <w:rsid w:val="007E72C5"/>
    <w:rsid w:val="007E7C36"/>
    <w:rsid w:val="007E7EDC"/>
    <w:rsid w:val="007F001C"/>
    <w:rsid w:val="007F0338"/>
    <w:rsid w:val="007F05A9"/>
    <w:rsid w:val="007F0B3F"/>
    <w:rsid w:val="007F0BBB"/>
    <w:rsid w:val="007F0C38"/>
    <w:rsid w:val="007F16E6"/>
    <w:rsid w:val="007F17E9"/>
    <w:rsid w:val="007F1ECB"/>
    <w:rsid w:val="007F249F"/>
    <w:rsid w:val="007F27C2"/>
    <w:rsid w:val="007F2C04"/>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FFF"/>
    <w:rsid w:val="00803A3A"/>
    <w:rsid w:val="00803BD9"/>
    <w:rsid w:val="008040C0"/>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601F0"/>
    <w:rsid w:val="00860F1F"/>
    <w:rsid w:val="0086156B"/>
    <w:rsid w:val="008619B6"/>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0ED"/>
    <w:rsid w:val="008A2144"/>
    <w:rsid w:val="008A244A"/>
    <w:rsid w:val="008A2CBD"/>
    <w:rsid w:val="008A2DA5"/>
    <w:rsid w:val="008A3CDD"/>
    <w:rsid w:val="008A3F49"/>
    <w:rsid w:val="008A4713"/>
    <w:rsid w:val="008A5B65"/>
    <w:rsid w:val="008A5E24"/>
    <w:rsid w:val="008A603F"/>
    <w:rsid w:val="008A6683"/>
    <w:rsid w:val="008A6BF4"/>
    <w:rsid w:val="008A6FFB"/>
    <w:rsid w:val="008A71CC"/>
    <w:rsid w:val="008A74A8"/>
    <w:rsid w:val="008B0623"/>
    <w:rsid w:val="008B0B5B"/>
    <w:rsid w:val="008B1E1E"/>
    <w:rsid w:val="008B20FD"/>
    <w:rsid w:val="008B2281"/>
    <w:rsid w:val="008B2624"/>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F0"/>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13A1"/>
    <w:rsid w:val="00901700"/>
    <w:rsid w:val="00901EF6"/>
    <w:rsid w:val="00902212"/>
    <w:rsid w:val="009024F8"/>
    <w:rsid w:val="009027F0"/>
    <w:rsid w:val="00903805"/>
    <w:rsid w:val="00903CBE"/>
    <w:rsid w:val="00903D71"/>
    <w:rsid w:val="00904A0E"/>
    <w:rsid w:val="00904CE4"/>
    <w:rsid w:val="00905943"/>
    <w:rsid w:val="00905989"/>
    <w:rsid w:val="00905DDB"/>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501C"/>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3058"/>
    <w:rsid w:val="009330DC"/>
    <w:rsid w:val="00933A0E"/>
    <w:rsid w:val="00933EA7"/>
    <w:rsid w:val="009340C8"/>
    <w:rsid w:val="009341B7"/>
    <w:rsid w:val="0093446D"/>
    <w:rsid w:val="00935EBA"/>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F71"/>
    <w:rsid w:val="00950F82"/>
    <w:rsid w:val="00951553"/>
    <w:rsid w:val="00951F79"/>
    <w:rsid w:val="009524B1"/>
    <w:rsid w:val="00952AC1"/>
    <w:rsid w:val="00953610"/>
    <w:rsid w:val="0095434D"/>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702"/>
    <w:rsid w:val="00970A7C"/>
    <w:rsid w:val="00970C77"/>
    <w:rsid w:val="00971527"/>
    <w:rsid w:val="009715AD"/>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87B9C"/>
    <w:rsid w:val="00987F1F"/>
    <w:rsid w:val="00991D3F"/>
    <w:rsid w:val="009923AC"/>
    <w:rsid w:val="00992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CCA"/>
    <w:rsid w:val="009A7384"/>
    <w:rsid w:val="009A7AC7"/>
    <w:rsid w:val="009A7D49"/>
    <w:rsid w:val="009B0FF4"/>
    <w:rsid w:val="009B131F"/>
    <w:rsid w:val="009B1AB4"/>
    <w:rsid w:val="009B26C3"/>
    <w:rsid w:val="009B2796"/>
    <w:rsid w:val="009B32AC"/>
    <w:rsid w:val="009B3549"/>
    <w:rsid w:val="009B37D5"/>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72E"/>
    <w:rsid w:val="009E0F48"/>
    <w:rsid w:val="009E13FA"/>
    <w:rsid w:val="009E231A"/>
    <w:rsid w:val="009E23E5"/>
    <w:rsid w:val="009E2D98"/>
    <w:rsid w:val="009E3581"/>
    <w:rsid w:val="009E3964"/>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725E"/>
    <w:rsid w:val="00A17303"/>
    <w:rsid w:val="00A17D3C"/>
    <w:rsid w:val="00A21108"/>
    <w:rsid w:val="00A21F09"/>
    <w:rsid w:val="00A2231F"/>
    <w:rsid w:val="00A22E15"/>
    <w:rsid w:val="00A23789"/>
    <w:rsid w:val="00A23F5F"/>
    <w:rsid w:val="00A2426B"/>
    <w:rsid w:val="00A24E7B"/>
    <w:rsid w:val="00A251D4"/>
    <w:rsid w:val="00A25507"/>
    <w:rsid w:val="00A25B43"/>
    <w:rsid w:val="00A2602B"/>
    <w:rsid w:val="00A265AA"/>
    <w:rsid w:val="00A2687D"/>
    <w:rsid w:val="00A26987"/>
    <w:rsid w:val="00A26E14"/>
    <w:rsid w:val="00A27EAD"/>
    <w:rsid w:val="00A27EB9"/>
    <w:rsid w:val="00A300B2"/>
    <w:rsid w:val="00A309FE"/>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EAD"/>
    <w:rsid w:val="00A56205"/>
    <w:rsid w:val="00A569CF"/>
    <w:rsid w:val="00A56A34"/>
    <w:rsid w:val="00A56D6C"/>
    <w:rsid w:val="00A573E4"/>
    <w:rsid w:val="00A57CC7"/>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49A"/>
    <w:rsid w:val="00AB589A"/>
    <w:rsid w:val="00AB6482"/>
    <w:rsid w:val="00AB7842"/>
    <w:rsid w:val="00AB78D8"/>
    <w:rsid w:val="00AB7962"/>
    <w:rsid w:val="00AB7A62"/>
    <w:rsid w:val="00AB7AD4"/>
    <w:rsid w:val="00AB7EC3"/>
    <w:rsid w:val="00AC0D17"/>
    <w:rsid w:val="00AC1493"/>
    <w:rsid w:val="00AC2096"/>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E5"/>
    <w:rsid w:val="00AD22E2"/>
    <w:rsid w:val="00AD2492"/>
    <w:rsid w:val="00AD2835"/>
    <w:rsid w:val="00AD29CB"/>
    <w:rsid w:val="00AD2E1B"/>
    <w:rsid w:val="00AD4094"/>
    <w:rsid w:val="00AD44D3"/>
    <w:rsid w:val="00AD46CC"/>
    <w:rsid w:val="00AD46D8"/>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2280"/>
    <w:rsid w:val="00B0265A"/>
    <w:rsid w:val="00B02E20"/>
    <w:rsid w:val="00B0307A"/>
    <w:rsid w:val="00B03357"/>
    <w:rsid w:val="00B055E9"/>
    <w:rsid w:val="00B05CB1"/>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307D"/>
    <w:rsid w:val="00B230C1"/>
    <w:rsid w:val="00B237AD"/>
    <w:rsid w:val="00B2451B"/>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721"/>
    <w:rsid w:val="00B35AC3"/>
    <w:rsid w:val="00B35AEA"/>
    <w:rsid w:val="00B35D04"/>
    <w:rsid w:val="00B36317"/>
    <w:rsid w:val="00B36598"/>
    <w:rsid w:val="00B36C5F"/>
    <w:rsid w:val="00B37C86"/>
    <w:rsid w:val="00B406C0"/>
    <w:rsid w:val="00B4094C"/>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DEC"/>
    <w:rsid w:val="00B63EE3"/>
    <w:rsid w:val="00B63FB9"/>
    <w:rsid w:val="00B64047"/>
    <w:rsid w:val="00B64537"/>
    <w:rsid w:val="00B64F3A"/>
    <w:rsid w:val="00B65DBB"/>
    <w:rsid w:val="00B6666F"/>
    <w:rsid w:val="00B66865"/>
    <w:rsid w:val="00B66C3A"/>
    <w:rsid w:val="00B7074B"/>
    <w:rsid w:val="00B70AD8"/>
    <w:rsid w:val="00B70C24"/>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979"/>
    <w:rsid w:val="00BA3535"/>
    <w:rsid w:val="00BA35E7"/>
    <w:rsid w:val="00BA401A"/>
    <w:rsid w:val="00BA4CAD"/>
    <w:rsid w:val="00BA4CBB"/>
    <w:rsid w:val="00BA4E4D"/>
    <w:rsid w:val="00BA5438"/>
    <w:rsid w:val="00BA6849"/>
    <w:rsid w:val="00BA6B5B"/>
    <w:rsid w:val="00BA7DB9"/>
    <w:rsid w:val="00BB0253"/>
    <w:rsid w:val="00BB16EC"/>
    <w:rsid w:val="00BB1B41"/>
    <w:rsid w:val="00BB1F6D"/>
    <w:rsid w:val="00BB220E"/>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E7D"/>
    <w:rsid w:val="00BC602B"/>
    <w:rsid w:val="00BC6948"/>
    <w:rsid w:val="00BC7242"/>
    <w:rsid w:val="00BC74E6"/>
    <w:rsid w:val="00BC77DA"/>
    <w:rsid w:val="00BC7F00"/>
    <w:rsid w:val="00BD00F4"/>
    <w:rsid w:val="00BD0C9C"/>
    <w:rsid w:val="00BD1197"/>
    <w:rsid w:val="00BD1E6F"/>
    <w:rsid w:val="00BD2965"/>
    <w:rsid w:val="00BD2C3C"/>
    <w:rsid w:val="00BD37AB"/>
    <w:rsid w:val="00BD38DA"/>
    <w:rsid w:val="00BD3C7F"/>
    <w:rsid w:val="00BD3D29"/>
    <w:rsid w:val="00BD3ED7"/>
    <w:rsid w:val="00BD4491"/>
    <w:rsid w:val="00BD45A6"/>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D35"/>
    <w:rsid w:val="00BE454B"/>
    <w:rsid w:val="00BE4A1D"/>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2748"/>
    <w:rsid w:val="00BF35DA"/>
    <w:rsid w:val="00BF509F"/>
    <w:rsid w:val="00BF556F"/>
    <w:rsid w:val="00BF648F"/>
    <w:rsid w:val="00BF6968"/>
    <w:rsid w:val="00BF7956"/>
    <w:rsid w:val="00C0041C"/>
    <w:rsid w:val="00C0056C"/>
    <w:rsid w:val="00C01802"/>
    <w:rsid w:val="00C0205B"/>
    <w:rsid w:val="00C02193"/>
    <w:rsid w:val="00C02E79"/>
    <w:rsid w:val="00C030D9"/>
    <w:rsid w:val="00C03518"/>
    <w:rsid w:val="00C0482A"/>
    <w:rsid w:val="00C05A38"/>
    <w:rsid w:val="00C05D08"/>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497"/>
    <w:rsid w:val="00C638F0"/>
    <w:rsid w:val="00C655B9"/>
    <w:rsid w:val="00C65816"/>
    <w:rsid w:val="00C65A8D"/>
    <w:rsid w:val="00C664F1"/>
    <w:rsid w:val="00C6651E"/>
    <w:rsid w:val="00C671D5"/>
    <w:rsid w:val="00C67B6F"/>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2170"/>
    <w:rsid w:val="00CA2C52"/>
    <w:rsid w:val="00CA2C82"/>
    <w:rsid w:val="00CA3837"/>
    <w:rsid w:val="00CA3AA8"/>
    <w:rsid w:val="00CA4855"/>
    <w:rsid w:val="00CA526D"/>
    <w:rsid w:val="00CA5D8F"/>
    <w:rsid w:val="00CA713F"/>
    <w:rsid w:val="00CA728E"/>
    <w:rsid w:val="00CA748C"/>
    <w:rsid w:val="00CA7B55"/>
    <w:rsid w:val="00CB0C4A"/>
    <w:rsid w:val="00CB16CC"/>
    <w:rsid w:val="00CB199B"/>
    <w:rsid w:val="00CB221D"/>
    <w:rsid w:val="00CB269B"/>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AFD"/>
    <w:rsid w:val="00CE0DE3"/>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D8C"/>
    <w:rsid w:val="00D0687D"/>
    <w:rsid w:val="00D10479"/>
    <w:rsid w:val="00D10A4D"/>
    <w:rsid w:val="00D10A90"/>
    <w:rsid w:val="00D1190E"/>
    <w:rsid w:val="00D12300"/>
    <w:rsid w:val="00D12DD3"/>
    <w:rsid w:val="00D12EA6"/>
    <w:rsid w:val="00D13F25"/>
    <w:rsid w:val="00D1486E"/>
    <w:rsid w:val="00D162E6"/>
    <w:rsid w:val="00D1662D"/>
    <w:rsid w:val="00D16748"/>
    <w:rsid w:val="00D16F9E"/>
    <w:rsid w:val="00D16FA6"/>
    <w:rsid w:val="00D174D2"/>
    <w:rsid w:val="00D2062E"/>
    <w:rsid w:val="00D206A5"/>
    <w:rsid w:val="00D207EB"/>
    <w:rsid w:val="00D21C30"/>
    <w:rsid w:val="00D221D7"/>
    <w:rsid w:val="00D22A65"/>
    <w:rsid w:val="00D22D2A"/>
    <w:rsid w:val="00D22DC9"/>
    <w:rsid w:val="00D239F8"/>
    <w:rsid w:val="00D2437D"/>
    <w:rsid w:val="00D243A7"/>
    <w:rsid w:val="00D24630"/>
    <w:rsid w:val="00D25054"/>
    <w:rsid w:val="00D25761"/>
    <w:rsid w:val="00D257D4"/>
    <w:rsid w:val="00D27086"/>
    <w:rsid w:val="00D270D6"/>
    <w:rsid w:val="00D27253"/>
    <w:rsid w:val="00D27607"/>
    <w:rsid w:val="00D27694"/>
    <w:rsid w:val="00D27D23"/>
    <w:rsid w:val="00D27F36"/>
    <w:rsid w:val="00D300C5"/>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CD"/>
    <w:rsid w:val="00DA39E6"/>
    <w:rsid w:val="00DA407B"/>
    <w:rsid w:val="00DA419B"/>
    <w:rsid w:val="00DA4887"/>
    <w:rsid w:val="00DA53B2"/>
    <w:rsid w:val="00DA5661"/>
    <w:rsid w:val="00DA650B"/>
    <w:rsid w:val="00DA6D1C"/>
    <w:rsid w:val="00DA70EA"/>
    <w:rsid w:val="00DA71FD"/>
    <w:rsid w:val="00DA7545"/>
    <w:rsid w:val="00DA7549"/>
    <w:rsid w:val="00DA79A9"/>
    <w:rsid w:val="00DA7CE5"/>
    <w:rsid w:val="00DA7E76"/>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F3F"/>
    <w:rsid w:val="00DC12E6"/>
    <w:rsid w:val="00DC13E9"/>
    <w:rsid w:val="00DC152D"/>
    <w:rsid w:val="00DC1B93"/>
    <w:rsid w:val="00DC234A"/>
    <w:rsid w:val="00DC265A"/>
    <w:rsid w:val="00DC2B3D"/>
    <w:rsid w:val="00DC326D"/>
    <w:rsid w:val="00DC3325"/>
    <w:rsid w:val="00DC35A2"/>
    <w:rsid w:val="00DC370C"/>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949"/>
    <w:rsid w:val="00DE0260"/>
    <w:rsid w:val="00DE0E20"/>
    <w:rsid w:val="00DE1A20"/>
    <w:rsid w:val="00DE1E73"/>
    <w:rsid w:val="00DE2285"/>
    <w:rsid w:val="00DE2591"/>
    <w:rsid w:val="00DE296E"/>
    <w:rsid w:val="00DE29D0"/>
    <w:rsid w:val="00DE2CE3"/>
    <w:rsid w:val="00DE2D02"/>
    <w:rsid w:val="00DE33A3"/>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66B"/>
    <w:rsid w:val="00DF6A5E"/>
    <w:rsid w:val="00DF6B6D"/>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F46"/>
    <w:rsid w:val="00E82F51"/>
    <w:rsid w:val="00E83635"/>
    <w:rsid w:val="00E83EB0"/>
    <w:rsid w:val="00E8479D"/>
    <w:rsid w:val="00E84DCE"/>
    <w:rsid w:val="00E84EA5"/>
    <w:rsid w:val="00E85466"/>
    <w:rsid w:val="00E85FF6"/>
    <w:rsid w:val="00E8623F"/>
    <w:rsid w:val="00E868FF"/>
    <w:rsid w:val="00E86F5D"/>
    <w:rsid w:val="00E877A8"/>
    <w:rsid w:val="00E87A87"/>
    <w:rsid w:val="00E87B29"/>
    <w:rsid w:val="00E87C8A"/>
    <w:rsid w:val="00E87CFD"/>
    <w:rsid w:val="00E87D1B"/>
    <w:rsid w:val="00E87DB5"/>
    <w:rsid w:val="00E87DDB"/>
    <w:rsid w:val="00E87F02"/>
    <w:rsid w:val="00E904F1"/>
    <w:rsid w:val="00E9090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0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5047"/>
    <w:rsid w:val="00F3508A"/>
    <w:rsid w:val="00F359EF"/>
    <w:rsid w:val="00F35FE1"/>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0CF9"/>
    <w:rsid w:val="00FA154A"/>
    <w:rsid w:val="00FA16EE"/>
    <w:rsid w:val="00FA2639"/>
    <w:rsid w:val="00FA3847"/>
    <w:rsid w:val="00FA39BE"/>
    <w:rsid w:val="00FA3A4F"/>
    <w:rsid w:val="00FA3AF4"/>
    <w:rsid w:val="00FA3E46"/>
    <w:rsid w:val="00FA4433"/>
    <w:rsid w:val="00FA49A7"/>
    <w:rsid w:val="00FA4FCF"/>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2EFC"/>
    <w:rsid w:val="00FB3B63"/>
    <w:rsid w:val="00FB3F5B"/>
    <w:rsid w:val="00FB48C7"/>
    <w:rsid w:val="00FB56B7"/>
    <w:rsid w:val="00FB5884"/>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rsid w:val="00F03224"/>
    <w:rPr>
      <w:lang w:eastAsia="x-none"/>
    </w:rPr>
  </w:style>
  <w:style w:type="character" w:customStyle="1" w:styleId="afe">
    <w:name w:val="批注文字 字符"/>
    <w:link w:val="afd"/>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C570C29-A0EB-4052-B317-1E55E8730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900</TotalTime>
  <Pages>2</Pages>
  <Words>671</Words>
  <Characters>3828</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262</cp:revision>
  <cp:lastPrinted>2022-09-22T07:16:00Z</cp:lastPrinted>
  <dcterms:created xsi:type="dcterms:W3CDTF">2023-04-04T06:05:00Z</dcterms:created>
  <dcterms:modified xsi:type="dcterms:W3CDTF">2023-08-11T09:02:00Z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